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602A" w14:textId="77777777" w:rsidR="001D3DD7" w:rsidRDefault="001D3DD7" w:rsidP="00792C62">
      <w:pPr>
        <w:widowControl/>
        <w:spacing w:before="1320" w:after="840"/>
        <w:outlineLvl w:val="0"/>
      </w:pPr>
      <w:hyperlink r:id="rId7" w:history="1">
        <w:r>
          <w:rPr>
            <w:rStyle w:val="a7"/>
          </w:rPr>
          <w:t>操作方法｜プロラスト SARS-CoV-2 Ag｜POCT関連｜取扱製品一覧｜診断薬・機器｜LSIメディエンス (medience.co.jp)</w:t>
        </w:r>
      </w:hyperlink>
    </w:p>
    <w:p w14:paraId="4E164E8A" w14:textId="5045569B" w:rsidR="00792C62" w:rsidRPr="00792C62" w:rsidRDefault="00792C62" w:rsidP="00792C62">
      <w:pPr>
        <w:widowControl/>
        <w:spacing w:before="1320" w:after="840"/>
        <w:outlineLvl w:val="0"/>
        <w:rPr>
          <w:rFonts w:ascii="Arial" w:eastAsia="ＭＳ Ｐゴシック" w:hAnsi="Arial" w:cs="Arial"/>
          <w:color w:val="000000"/>
          <w:spacing w:val="38"/>
          <w:kern w:val="36"/>
          <w:sz w:val="48"/>
          <w:szCs w:val="48"/>
        </w:rPr>
      </w:pPr>
      <w:r w:rsidRPr="00792C62">
        <w:rPr>
          <w:rFonts w:ascii="Arial" w:eastAsia="ＭＳ Ｐゴシック" w:hAnsi="Arial" w:cs="Arial"/>
          <w:color w:val="000000"/>
          <w:spacing w:val="38"/>
          <w:kern w:val="36"/>
          <w:sz w:val="48"/>
          <w:szCs w:val="48"/>
        </w:rPr>
        <w:t>操作方法</w:t>
      </w:r>
    </w:p>
    <w:p w14:paraId="48CFE9CF" w14:textId="77777777" w:rsidR="00792C62" w:rsidRPr="00792C62" w:rsidRDefault="00792C62" w:rsidP="00792C62">
      <w:pPr>
        <w:widowControl/>
        <w:jc w:val="left"/>
        <w:outlineLvl w:val="1"/>
        <w:rPr>
          <w:rFonts w:ascii="Arial" w:eastAsia="ＭＳ Ｐゴシック" w:hAnsi="Arial" w:cs="Arial"/>
          <w:color w:val="000000"/>
          <w:spacing w:val="38"/>
          <w:kern w:val="0"/>
          <w:sz w:val="36"/>
          <w:szCs w:val="36"/>
        </w:rPr>
      </w:pPr>
      <w:r w:rsidRPr="00792C62">
        <w:rPr>
          <w:rFonts w:ascii="Arial" w:eastAsia="ＭＳ Ｐゴシック" w:hAnsi="Arial" w:cs="Arial"/>
          <w:color w:val="000000"/>
          <w:spacing w:val="38"/>
          <w:kern w:val="0"/>
          <w:sz w:val="36"/>
          <w:szCs w:val="36"/>
        </w:rPr>
        <w:t>採取方法</w:t>
      </w:r>
    </w:p>
    <w:p w14:paraId="6B4996B1" w14:textId="77777777" w:rsidR="00792C62" w:rsidRPr="00792C62" w:rsidRDefault="00792C62" w:rsidP="00792C62">
      <w:pPr>
        <w:widowControl/>
        <w:numPr>
          <w:ilvl w:val="0"/>
          <w:numId w:val="1"/>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432F73D0" wp14:editId="0E7AB900">
            <wp:extent cx="1625600" cy="1714500"/>
            <wp:effectExtent l="0" t="0" r="0" b="0"/>
            <wp:docPr id="12" name="図 12" descr="手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手順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0127051B"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【鼻咽頭ぬぐい液の採取方法】</w:t>
      </w:r>
    </w:p>
    <w:p w14:paraId="50FB9993"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滅菌綿棒を鼻腔孔から耳孔を結ぶ線にほぼ平行に鼻腔底に沿ってゆっくり挿入し、鼻咽頭を数回擦過して、ぬぐい液を採取します。</w:t>
      </w:r>
    </w:p>
    <w:p w14:paraId="5F3F8228" w14:textId="77777777" w:rsidR="00792C62" w:rsidRPr="00792C62" w:rsidRDefault="00792C62" w:rsidP="00792C62">
      <w:pPr>
        <w:widowControl/>
        <w:numPr>
          <w:ilvl w:val="0"/>
          <w:numId w:val="1"/>
        </w:numPr>
        <w:shd w:val="clear" w:color="auto" w:fill="F3F8FA"/>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lastRenderedPageBreak/>
        <w:drawing>
          <wp:inline distT="0" distB="0" distL="0" distR="0" wp14:anchorId="1517DE97" wp14:editId="4FC2F310">
            <wp:extent cx="1625600" cy="1714500"/>
            <wp:effectExtent l="0" t="0" r="0" b="0"/>
            <wp:docPr id="13" name="図 13" descr="手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手順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22711119"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【鼻腔ぬぐい液の採取方法】</w:t>
      </w:r>
    </w:p>
    <w:p w14:paraId="66A9BA61"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滅菌綿棒を鼻腔に沿って２ｃｍ程度挿入し、鼻甲介付近をゆっくり５回程度回転させ、ぬぐい液を採取します。</w:t>
      </w:r>
      <w:r w:rsidRPr="00792C62">
        <w:rPr>
          <w:rFonts w:ascii="Arial" w:eastAsia="ＭＳ Ｐゴシック" w:hAnsi="Arial" w:cs="Arial"/>
          <w:color w:val="333333"/>
          <w:spacing w:val="5"/>
          <w:kern w:val="0"/>
          <w:sz w:val="23"/>
          <w:szCs w:val="23"/>
        </w:rPr>
        <w:br/>
      </w:r>
      <w:r w:rsidRPr="00792C62">
        <w:rPr>
          <w:rFonts w:ascii="Arial" w:eastAsia="ＭＳ Ｐゴシック" w:hAnsi="Arial" w:cs="Arial"/>
          <w:color w:val="333333"/>
          <w:spacing w:val="5"/>
          <w:kern w:val="0"/>
          <w:sz w:val="18"/>
          <w:szCs w:val="18"/>
        </w:rPr>
        <w:t>＊被検者自身が採取する際は、鼻出血が起こりやすい部位である点にも配慮し、医療従事者の管理下で実施してください。</w:t>
      </w:r>
    </w:p>
    <w:p w14:paraId="18601453" w14:textId="77777777" w:rsidR="00792C62" w:rsidRPr="00792C62" w:rsidRDefault="00792C62" w:rsidP="00792C62">
      <w:pPr>
        <w:widowControl/>
        <w:jc w:val="left"/>
        <w:outlineLvl w:val="1"/>
        <w:rPr>
          <w:rFonts w:ascii="Arial" w:eastAsia="ＭＳ Ｐゴシック" w:hAnsi="Arial" w:cs="Arial"/>
          <w:color w:val="000000"/>
          <w:spacing w:val="38"/>
          <w:kern w:val="0"/>
          <w:sz w:val="36"/>
          <w:szCs w:val="36"/>
        </w:rPr>
      </w:pPr>
      <w:r w:rsidRPr="00792C62">
        <w:rPr>
          <w:rFonts w:ascii="Arial" w:eastAsia="ＭＳ Ｐゴシック" w:hAnsi="Arial" w:cs="Arial"/>
          <w:color w:val="000000"/>
          <w:spacing w:val="38"/>
          <w:kern w:val="0"/>
          <w:sz w:val="36"/>
          <w:szCs w:val="36"/>
        </w:rPr>
        <w:t>検体の抽出・測定操作方法</w:t>
      </w:r>
    </w:p>
    <w:p w14:paraId="38F87C02" w14:textId="77777777" w:rsidR="00792C62" w:rsidRPr="00792C62" w:rsidRDefault="00792C62" w:rsidP="00792C62">
      <w:pPr>
        <w:widowControl/>
        <w:numPr>
          <w:ilvl w:val="0"/>
          <w:numId w:val="2"/>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04F38D19" wp14:editId="0E78BB39">
            <wp:extent cx="1625600" cy="1714500"/>
            <wp:effectExtent l="0" t="0" r="0" b="0"/>
            <wp:docPr id="14" name="図 14" descr="手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手順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2FBA39FC"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検体抽出液入りチューブのアルミシールをはがします。</w:t>
      </w:r>
      <w:r w:rsidRPr="00792C62">
        <w:rPr>
          <w:rFonts w:ascii="Arial" w:eastAsia="ＭＳ Ｐゴシック" w:hAnsi="Arial" w:cs="Arial"/>
          <w:color w:val="333333"/>
          <w:spacing w:val="5"/>
          <w:kern w:val="0"/>
          <w:sz w:val="23"/>
          <w:szCs w:val="23"/>
        </w:rPr>
        <w:br/>
      </w:r>
      <w:r w:rsidRPr="00792C62">
        <w:rPr>
          <w:rFonts w:ascii="Arial" w:eastAsia="ＭＳ Ｐゴシック" w:hAnsi="Arial" w:cs="Arial"/>
          <w:color w:val="333333"/>
          <w:spacing w:val="5"/>
          <w:kern w:val="0"/>
          <w:sz w:val="23"/>
          <w:szCs w:val="23"/>
        </w:rPr>
        <w:t>検体を採取した綿棒を検体抽出液に浸し、よく攪拌します。</w:t>
      </w:r>
    </w:p>
    <w:p w14:paraId="164F498C" w14:textId="77777777" w:rsidR="00792C62" w:rsidRPr="00792C62" w:rsidRDefault="00792C62" w:rsidP="00792C62">
      <w:pPr>
        <w:widowControl/>
        <w:numPr>
          <w:ilvl w:val="0"/>
          <w:numId w:val="2"/>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lastRenderedPageBreak/>
        <w:drawing>
          <wp:inline distT="0" distB="0" distL="0" distR="0" wp14:anchorId="48B32397" wp14:editId="1B69464D">
            <wp:extent cx="1625600" cy="1714500"/>
            <wp:effectExtent l="0" t="0" r="0" b="0"/>
            <wp:docPr id="15" name="図 15" descr="手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手順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7AC540E5"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チューブの外側から綿棒部分を指でつまんで</w:t>
      </w:r>
      <w:r w:rsidRPr="00792C62">
        <w:rPr>
          <w:rFonts w:ascii="Arial" w:eastAsia="ＭＳ Ｐゴシック" w:hAnsi="Arial" w:cs="Arial"/>
          <w:b/>
          <w:bCs/>
          <w:color w:val="E70A0A"/>
          <w:spacing w:val="5"/>
          <w:kern w:val="0"/>
          <w:sz w:val="27"/>
          <w:szCs w:val="27"/>
        </w:rPr>
        <w:t>“</w:t>
      </w:r>
      <w:r w:rsidRPr="00792C62">
        <w:rPr>
          <w:rFonts w:ascii="Arial" w:eastAsia="ＭＳ Ｐゴシック" w:hAnsi="Arial" w:cs="Arial"/>
          <w:b/>
          <w:bCs/>
          <w:color w:val="E70A0A"/>
          <w:spacing w:val="5"/>
          <w:kern w:val="0"/>
          <w:sz w:val="27"/>
          <w:szCs w:val="27"/>
        </w:rPr>
        <w:t>もむ</w:t>
      </w:r>
      <w:r w:rsidRPr="00792C62">
        <w:rPr>
          <w:rFonts w:ascii="Arial" w:eastAsia="ＭＳ Ｐゴシック" w:hAnsi="Arial" w:cs="Arial"/>
          <w:b/>
          <w:bCs/>
          <w:color w:val="E70A0A"/>
          <w:spacing w:val="5"/>
          <w:kern w:val="0"/>
          <w:sz w:val="27"/>
          <w:szCs w:val="27"/>
        </w:rPr>
        <w:t>”</w:t>
      </w:r>
      <w:r w:rsidRPr="00792C62">
        <w:rPr>
          <w:rFonts w:ascii="Arial" w:eastAsia="ＭＳ Ｐゴシック" w:hAnsi="Arial" w:cs="Arial"/>
          <w:color w:val="333333"/>
          <w:spacing w:val="5"/>
          <w:kern w:val="0"/>
          <w:sz w:val="23"/>
          <w:szCs w:val="23"/>
        </w:rPr>
        <w:t>ようにし、採取した検体をよく絞り出します。</w:t>
      </w:r>
    </w:p>
    <w:p w14:paraId="7C578481" w14:textId="77777777" w:rsidR="00792C62" w:rsidRPr="00792C62" w:rsidRDefault="00792C62" w:rsidP="00792C62">
      <w:pPr>
        <w:widowControl/>
        <w:numPr>
          <w:ilvl w:val="0"/>
          <w:numId w:val="2"/>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30BAC7C6" wp14:editId="088EBB91">
            <wp:extent cx="1625600" cy="1714500"/>
            <wp:effectExtent l="0" t="0" r="0" b="0"/>
            <wp:docPr id="16" name="図 16" descr="手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手順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448337AF"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チューブをつまんでしごくように綿棒を引き抜き、液を絞り出します。</w:t>
      </w:r>
      <w:r w:rsidRPr="00792C62">
        <w:rPr>
          <w:rFonts w:ascii="Arial" w:eastAsia="ＭＳ Ｐゴシック" w:hAnsi="Arial" w:cs="Arial"/>
          <w:color w:val="333333"/>
          <w:spacing w:val="5"/>
          <w:kern w:val="0"/>
          <w:sz w:val="23"/>
          <w:szCs w:val="23"/>
        </w:rPr>
        <w:br/>
      </w:r>
      <w:r w:rsidRPr="00792C62">
        <w:rPr>
          <w:rFonts w:ascii="Arial" w:eastAsia="ＭＳ Ｐゴシック" w:hAnsi="Arial" w:cs="Arial"/>
          <w:color w:val="333333"/>
          <w:spacing w:val="5"/>
          <w:kern w:val="0"/>
          <w:sz w:val="23"/>
          <w:szCs w:val="23"/>
        </w:rPr>
        <w:t>絞り出した液体を検体液とします。</w:t>
      </w:r>
    </w:p>
    <w:p w14:paraId="78FC00EC" w14:textId="77777777" w:rsidR="00792C62" w:rsidRPr="00792C62" w:rsidRDefault="00792C62" w:rsidP="00792C62">
      <w:pPr>
        <w:widowControl/>
        <w:numPr>
          <w:ilvl w:val="0"/>
          <w:numId w:val="2"/>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66BE6BD6" wp14:editId="323BD97E">
            <wp:extent cx="1625600" cy="1714500"/>
            <wp:effectExtent l="0" t="0" r="0" b="0"/>
            <wp:docPr id="17" name="図 17" descr="手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手順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1714500"/>
                    </a:xfrm>
                    <a:prstGeom prst="rect">
                      <a:avLst/>
                    </a:prstGeom>
                    <a:noFill/>
                    <a:ln>
                      <a:noFill/>
                    </a:ln>
                  </pic:spPr>
                </pic:pic>
              </a:graphicData>
            </a:graphic>
          </wp:inline>
        </w:drawing>
      </w:r>
    </w:p>
    <w:p w14:paraId="76BC6175"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付属のフィルター付きノズルを奥まで</w:t>
      </w:r>
      <w:r w:rsidRPr="00792C62">
        <w:rPr>
          <w:rFonts w:ascii="Arial" w:eastAsia="ＭＳ Ｐゴシック" w:hAnsi="Arial" w:cs="Arial"/>
          <w:b/>
          <w:bCs/>
          <w:color w:val="E70A0A"/>
          <w:spacing w:val="5"/>
          <w:kern w:val="0"/>
          <w:sz w:val="27"/>
          <w:szCs w:val="27"/>
        </w:rPr>
        <w:t>しっかり</w:t>
      </w:r>
      <w:r w:rsidRPr="00792C62">
        <w:rPr>
          <w:rFonts w:ascii="Arial" w:eastAsia="ＭＳ Ｐゴシック" w:hAnsi="Arial" w:cs="Arial"/>
          <w:color w:val="333333"/>
          <w:spacing w:val="5"/>
          <w:kern w:val="0"/>
          <w:sz w:val="23"/>
          <w:szCs w:val="23"/>
        </w:rPr>
        <w:t>はめこみます。</w:t>
      </w:r>
    </w:p>
    <w:p w14:paraId="33F3ABEF" w14:textId="77777777" w:rsidR="00792C62" w:rsidRPr="00792C62" w:rsidRDefault="00792C62" w:rsidP="00792C62">
      <w:pPr>
        <w:widowControl/>
        <w:numPr>
          <w:ilvl w:val="0"/>
          <w:numId w:val="2"/>
        </w:numPr>
        <w:shd w:val="clear" w:color="auto" w:fill="F3F8FA"/>
        <w:spacing w:after="300"/>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lastRenderedPageBreak/>
        <w:drawing>
          <wp:inline distT="0" distB="0" distL="0" distR="0" wp14:anchorId="3D138E11" wp14:editId="323DED1B">
            <wp:extent cx="2286000" cy="1714500"/>
            <wp:effectExtent l="0" t="0" r="0" b="0"/>
            <wp:docPr id="18" name="図 18" descr="手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手順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2617AEFE" w14:textId="77777777" w:rsidR="00792C62" w:rsidRPr="00792C62" w:rsidRDefault="00792C62" w:rsidP="00792C62">
      <w:pPr>
        <w:widowControl/>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検体液入りチューブの中程をつまみ、テストカードの検体滴下部に、検体液</w:t>
      </w:r>
      <w:r w:rsidRPr="00792C62">
        <w:rPr>
          <w:rFonts w:ascii="Arial" w:eastAsia="ＭＳ Ｐゴシック" w:hAnsi="Arial" w:cs="Arial"/>
          <w:b/>
          <w:bCs/>
          <w:color w:val="E70A0A"/>
          <w:spacing w:val="5"/>
          <w:kern w:val="0"/>
          <w:sz w:val="27"/>
          <w:szCs w:val="27"/>
        </w:rPr>
        <w:t>3</w:t>
      </w:r>
      <w:r w:rsidRPr="00792C62">
        <w:rPr>
          <w:rFonts w:ascii="Arial" w:eastAsia="ＭＳ Ｐゴシック" w:hAnsi="Arial" w:cs="Arial"/>
          <w:b/>
          <w:bCs/>
          <w:color w:val="E70A0A"/>
          <w:spacing w:val="5"/>
          <w:kern w:val="0"/>
          <w:sz w:val="27"/>
          <w:szCs w:val="27"/>
        </w:rPr>
        <w:t>滴</w:t>
      </w:r>
      <w:r w:rsidRPr="00792C62">
        <w:rPr>
          <w:rFonts w:ascii="Arial" w:eastAsia="ＭＳ Ｐゴシック" w:hAnsi="Arial" w:cs="Arial"/>
          <w:color w:val="333333"/>
          <w:spacing w:val="5"/>
          <w:kern w:val="0"/>
          <w:sz w:val="23"/>
          <w:szCs w:val="23"/>
        </w:rPr>
        <w:t>を</w:t>
      </w:r>
      <w:r w:rsidRPr="00792C62">
        <w:rPr>
          <w:rFonts w:ascii="Arial" w:eastAsia="ＭＳ Ｐゴシック" w:hAnsi="Arial" w:cs="Arial"/>
          <w:b/>
          <w:bCs/>
          <w:color w:val="E70A0A"/>
          <w:spacing w:val="5"/>
          <w:kern w:val="0"/>
          <w:sz w:val="27"/>
          <w:szCs w:val="27"/>
        </w:rPr>
        <w:t>ゆっくり</w:t>
      </w:r>
      <w:r w:rsidRPr="00792C62">
        <w:rPr>
          <w:rFonts w:ascii="Arial" w:eastAsia="ＭＳ Ｐゴシック" w:hAnsi="Arial" w:cs="Arial"/>
          <w:color w:val="333333"/>
          <w:spacing w:val="5"/>
          <w:kern w:val="0"/>
          <w:sz w:val="23"/>
          <w:szCs w:val="23"/>
        </w:rPr>
        <w:t>滴下してください。</w:t>
      </w:r>
    </w:p>
    <w:p w14:paraId="75A0FE77" w14:textId="77777777" w:rsidR="00792C62" w:rsidRPr="00792C62" w:rsidRDefault="00792C62" w:rsidP="00792C62">
      <w:pPr>
        <w:widowControl/>
        <w:numPr>
          <w:ilvl w:val="0"/>
          <w:numId w:val="2"/>
        </w:numPr>
        <w:shd w:val="clear" w:color="auto" w:fill="F3F8FA"/>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検体滴下から</w:t>
      </w:r>
      <w:r w:rsidRPr="00792C62">
        <w:rPr>
          <w:rFonts w:ascii="Arial" w:eastAsia="ＭＳ Ｐゴシック" w:hAnsi="Arial" w:cs="Arial"/>
          <w:b/>
          <w:bCs/>
          <w:color w:val="E70A0A"/>
          <w:spacing w:val="5"/>
          <w:kern w:val="0"/>
          <w:sz w:val="27"/>
          <w:szCs w:val="27"/>
        </w:rPr>
        <w:t>15</w:t>
      </w:r>
      <w:r w:rsidRPr="00792C62">
        <w:rPr>
          <w:rFonts w:ascii="Arial" w:eastAsia="ＭＳ Ｐゴシック" w:hAnsi="Arial" w:cs="Arial"/>
          <w:color w:val="333333"/>
          <w:spacing w:val="5"/>
          <w:kern w:val="0"/>
          <w:sz w:val="23"/>
          <w:szCs w:val="23"/>
        </w:rPr>
        <w:t>分静置</w:t>
      </w:r>
    </w:p>
    <w:p w14:paraId="3C4F2446" w14:textId="77777777" w:rsidR="00792C62" w:rsidRPr="00792C62" w:rsidRDefault="00792C62" w:rsidP="00792C62">
      <w:pPr>
        <w:widowControl/>
        <w:numPr>
          <w:ilvl w:val="0"/>
          <w:numId w:val="2"/>
        </w:numPr>
        <w:shd w:val="clear" w:color="auto" w:fill="F3F8FA"/>
        <w:ind w:left="4470"/>
        <w:jc w:val="righ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0CBDF0DD" wp14:editId="6DCE0FC5">
            <wp:extent cx="2286000" cy="876300"/>
            <wp:effectExtent l="0" t="0" r="0" b="0"/>
            <wp:docPr id="19" name="図 19" descr="手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手順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876300"/>
                    </a:xfrm>
                    <a:prstGeom prst="rect">
                      <a:avLst/>
                    </a:prstGeom>
                    <a:noFill/>
                    <a:ln>
                      <a:noFill/>
                    </a:ln>
                  </pic:spPr>
                </pic:pic>
              </a:graphicData>
            </a:graphic>
          </wp:inline>
        </w:drawing>
      </w:r>
      <w:r w:rsidRPr="00792C62">
        <w:rPr>
          <w:rFonts w:ascii="Arial" w:eastAsia="ＭＳ Ｐゴシック" w:hAnsi="Arial" w:cs="Arial"/>
          <w:color w:val="333333"/>
          <w:spacing w:val="5"/>
          <w:kern w:val="0"/>
          <w:sz w:val="23"/>
          <w:szCs w:val="23"/>
        </w:rPr>
        <w:t>判定部［</w:t>
      </w:r>
      <w:r w:rsidRPr="00792C62">
        <w:rPr>
          <w:rFonts w:ascii="Arial" w:eastAsia="ＭＳ Ｐゴシック" w:hAnsi="Arial" w:cs="Arial"/>
          <w:color w:val="333333"/>
          <w:spacing w:val="5"/>
          <w:kern w:val="0"/>
          <w:sz w:val="23"/>
          <w:szCs w:val="23"/>
        </w:rPr>
        <w:t>Control</w:t>
      </w:r>
      <w:r w:rsidRPr="00792C62">
        <w:rPr>
          <w:rFonts w:ascii="Arial" w:eastAsia="ＭＳ Ｐゴシック" w:hAnsi="Arial" w:cs="Arial"/>
          <w:color w:val="333333"/>
          <w:spacing w:val="5"/>
          <w:kern w:val="0"/>
          <w:sz w:val="23"/>
          <w:szCs w:val="23"/>
        </w:rPr>
        <w:t>］および判定部［</w:t>
      </w:r>
      <w:r w:rsidRPr="00792C62">
        <w:rPr>
          <w:rFonts w:ascii="Arial" w:eastAsia="ＭＳ Ｐゴシック" w:hAnsi="Arial" w:cs="Arial"/>
          <w:color w:val="333333"/>
          <w:spacing w:val="5"/>
          <w:kern w:val="0"/>
          <w:sz w:val="23"/>
          <w:szCs w:val="23"/>
        </w:rPr>
        <w:t>Test</w:t>
      </w:r>
      <w:r w:rsidRPr="00792C62">
        <w:rPr>
          <w:rFonts w:ascii="Arial" w:eastAsia="ＭＳ Ｐゴシック" w:hAnsi="Arial" w:cs="Arial"/>
          <w:color w:val="333333"/>
          <w:spacing w:val="5"/>
          <w:kern w:val="0"/>
          <w:sz w:val="23"/>
          <w:szCs w:val="23"/>
        </w:rPr>
        <w:t>］の両方に赤色～紫色のラインが出現した場合には、陽性と判断します。</w:t>
      </w:r>
    </w:p>
    <w:p w14:paraId="736AB2F8" w14:textId="77777777" w:rsidR="00792C62" w:rsidRPr="00792C62" w:rsidRDefault="00792C62" w:rsidP="00792C62">
      <w:pPr>
        <w:widowControl/>
        <w:jc w:val="left"/>
        <w:outlineLvl w:val="1"/>
        <w:rPr>
          <w:rFonts w:ascii="Arial" w:eastAsia="ＭＳ Ｐゴシック" w:hAnsi="Arial" w:cs="Arial"/>
          <w:color w:val="000000"/>
          <w:spacing w:val="38"/>
          <w:kern w:val="0"/>
          <w:sz w:val="36"/>
          <w:szCs w:val="36"/>
        </w:rPr>
      </w:pPr>
      <w:r w:rsidRPr="00792C62">
        <w:rPr>
          <w:rFonts w:ascii="Arial" w:eastAsia="ＭＳ Ｐゴシック" w:hAnsi="Arial" w:cs="Arial"/>
          <w:color w:val="000000"/>
          <w:spacing w:val="38"/>
          <w:kern w:val="0"/>
          <w:sz w:val="36"/>
          <w:szCs w:val="36"/>
        </w:rPr>
        <w:t>判定方法</w:t>
      </w:r>
    </w:p>
    <w:p w14:paraId="5F60CBAD" w14:textId="11A3D1C5" w:rsidR="00792C62" w:rsidRPr="00792C62" w:rsidRDefault="00792C62" w:rsidP="00792C62">
      <w:pPr>
        <w:widowControl/>
        <w:numPr>
          <w:ilvl w:val="0"/>
          <w:numId w:val="3"/>
        </w:numPr>
        <w:shd w:val="clear" w:color="auto" w:fill="F8E2E5"/>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drawing>
          <wp:inline distT="0" distB="0" distL="0" distR="0" wp14:anchorId="77CEDA90" wp14:editId="5CBE7538">
            <wp:extent cx="3048000" cy="1943100"/>
            <wp:effectExtent l="0" t="0" r="0" b="0"/>
            <wp:docPr id="6" name="図 6" descr="陽性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陽性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p>
    <w:p w14:paraId="1F72A828" w14:textId="77777777" w:rsidR="00792C62" w:rsidRPr="00792C62" w:rsidRDefault="00792C62" w:rsidP="00792C62">
      <w:pPr>
        <w:widowControl/>
        <w:shd w:val="clear" w:color="auto" w:fill="F8E2E5"/>
        <w:ind w:left="4470"/>
        <w:jc w:val="center"/>
        <w:rPr>
          <w:rFonts w:ascii="Arial" w:eastAsia="ＭＳ Ｐゴシック" w:hAnsi="Arial" w:cs="Arial"/>
          <w:color w:val="333333"/>
          <w:spacing w:val="5"/>
          <w:kern w:val="0"/>
          <w:sz w:val="23"/>
          <w:szCs w:val="23"/>
        </w:rPr>
      </w:pPr>
      <w:r w:rsidRPr="00792C62">
        <w:rPr>
          <w:rFonts w:ascii="Arial" w:eastAsia="ＭＳ Ｐゴシック" w:hAnsi="Arial" w:cs="Arial"/>
          <w:color w:val="FFFFFF"/>
          <w:spacing w:val="5"/>
          <w:kern w:val="0"/>
          <w:sz w:val="23"/>
          <w:szCs w:val="23"/>
          <w:shd w:val="clear" w:color="auto" w:fill="E3606F"/>
        </w:rPr>
        <w:t>陽性例</w:t>
      </w:r>
    </w:p>
    <w:p w14:paraId="0CA9C71F" w14:textId="77777777" w:rsidR="00792C62" w:rsidRPr="00792C62" w:rsidRDefault="00792C62" w:rsidP="00792C62">
      <w:pPr>
        <w:widowControl/>
        <w:shd w:val="clear" w:color="auto" w:fill="F8E2E5"/>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判定部［</w:t>
      </w:r>
      <w:r w:rsidRPr="00792C62">
        <w:rPr>
          <w:rFonts w:ascii="Arial" w:eastAsia="ＭＳ Ｐゴシック" w:hAnsi="Arial" w:cs="Arial"/>
          <w:color w:val="333333"/>
          <w:spacing w:val="5"/>
          <w:kern w:val="0"/>
          <w:sz w:val="23"/>
          <w:szCs w:val="23"/>
        </w:rPr>
        <w:t>Control</w:t>
      </w:r>
      <w:r w:rsidRPr="00792C62">
        <w:rPr>
          <w:rFonts w:ascii="Arial" w:eastAsia="ＭＳ Ｐゴシック" w:hAnsi="Arial" w:cs="Arial"/>
          <w:color w:val="333333"/>
          <w:spacing w:val="5"/>
          <w:kern w:val="0"/>
          <w:sz w:val="23"/>
          <w:szCs w:val="23"/>
        </w:rPr>
        <w:t>］と判定部［</w:t>
      </w:r>
      <w:r w:rsidRPr="00792C62">
        <w:rPr>
          <w:rFonts w:ascii="Arial" w:eastAsia="ＭＳ Ｐゴシック" w:hAnsi="Arial" w:cs="Arial"/>
          <w:color w:val="333333"/>
          <w:spacing w:val="5"/>
          <w:kern w:val="0"/>
          <w:sz w:val="23"/>
          <w:szCs w:val="23"/>
        </w:rPr>
        <w:t>Test</w:t>
      </w:r>
      <w:r w:rsidRPr="00792C62">
        <w:rPr>
          <w:rFonts w:ascii="Arial" w:eastAsia="ＭＳ Ｐゴシック" w:hAnsi="Arial" w:cs="Arial"/>
          <w:color w:val="333333"/>
          <w:spacing w:val="5"/>
          <w:kern w:val="0"/>
          <w:sz w:val="23"/>
          <w:szCs w:val="23"/>
        </w:rPr>
        <w:t>］にラインが出現した場合には陽性と判定します。</w:t>
      </w:r>
    </w:p>
    <w:p w14:paraId="6848B9C4" w14:textId="246BC29F" w:rsidR="00792C62" w:rsidRPr="00792C62" w:rsidRDefault="00792C62" w:rsidP="00792C62">
      <w:pPr>
        <w:widowControl/>
        <w:numPr>
          <w:ilvl w:val="0"/>
          <w:numId w:val="3"/>
        </w:numPr>
        <w:shd w:val="clear" w:color="auto" w:fill="E4EDF5"/>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noProof/>
          <w:color w:val="333333"/>
          <w:spacing w:val="5"/>
          <w:kern w:val="0"/>
          <w:sz w:val="23"/>
          <w:szCs w:val="23"/>
        </w:rPr>
        <w:lastRenderedPageBreak/>
        <w:drawing>
          <wp:inline distT="0" distB="0" distL="0" distR="0" wp14:anchorId="55A3B3A2" wp14:editId="71535188">
            <wp:extent cx="3048000" cy="1943100"/>
            <wp:effectExtent l="0" t="0" r="0" b="0"/>
            <wp:docPr id="5" name="図 5" descr="陰性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陰性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p>
    <w:p w14:paraId="490B754F" w14:textId="77777777" w:rsidR="00792C62" w:rsidRPr="00792C62" w:rsidRDefault="00792C62" w:rsidP="00792C62">
      <w:pPr>
        <w:widowControl/>
        <w:shd w:val="clear" w:color="auto" w:fill="E4EDF5"/>
        <w:ind w:left="4470"/>
        <w:jc w:val="center"/>
        <w:rPr>
          <w:rFonts w:ascii="Arial" w:eastAsia="ＭＳ Ｐゴシック" w:hAnsi="Arial" w:cs="Arial"/>
          <w:color w:val="333333"/>
          <w:spacing w:val="5"/>
          <w:kern w:val="0"/>
          <w:sz w:val="23"/>
          <w:szCs w:val="23"/>
        </w:rPr>
      </w:pPr>
      <w:r w:rsidRPr="00792C62">
        <w:rPr>
          <w:rFonts w:ascii="Arial" w:eastAsia="ＭＳ Ｐゴシック" w:hAnsi="Arial" w:cs="Arial"/>
          <w:color w:val="FFFFFF"/>
          <w:spacing w:val="5"/>
          <w:kern w:val="0"/>
          <w:sz w:val="23"/>
          <w:szCs w:val="23"/>
          <w:shd w:val="clear" w:color="auto" w:fill="2A78B3"/>
        </w:rPr>
        <w:t>陰性例</w:t>
      </w:r>
    </w:p>
    <w:p w14:paraId="57A0411F" w14:textId="77777777" w:rsidR="00792C62" w:rsidRPr="00792C62" w:rsidRDefault="00792C62" w:rsidP="00792C62">
      <w:pPr>
        <w:widowControl/>
        <w:shd w:val="clear" w:color="auto" w:fill="E4EDF5"/>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333333"/>
          <w:spacing w:val="5"/>
          <w:kern w:val="0"/>
          <w:sz w:val="23"/>
          <w:szCs w:val="23"/>
        </w:rPr>
        <w:t>判定部［</w:t>
      </w:r>
      <w:r w:rsidRPr="00792C62">
        <w:rPr>
          <w:rFonts w:ascii="Arial" w:eastAsia="ＭＳ Ｐゴシック" w:hAnsi="Arial" w:cs="Arial"/>
          <w:color w:val="333333"/>
          <w:spacing w:val="5"/>
          <w:kern w:val="0"/>
          <w:sz w:val="23"/>
          <w:szCs w:val="23"/>
        </w:rPr>
        <w:t>Control</w:t>
      </w:r>
      <w:r w:rsidRPr="00792C62">
        <w:rPr>
          <w:rFonts w:ascii="Arial" w:eastAsia="ＭＳ Ｐゴシック" w:hAnsi="Arial" w:cs="Arial"/>
          <w:color w:val="333333"/>
          <w:spacing w:val="5"/>
          <w:kern w:val="0"/>
          <w:sz w:val="23"/>
          <w:szCs w:val="23"/>
        </w:rPr>
        <w:t>］のみにラインが出現する場合には陰性と判定します。</w:t>
      </w:r>
    </w:p>
    <w:p w14:paraId="39EF31E8" w14:textId="6C366C07" w:rsidR="00792C62" w:rsidRPr="00792C62" w:rsidRDefault="00792C62" w:rsidP="00792C62">
      <w:pPr>
        <w:widowControl/>
        <w:numPr>
          <w:ilvl w:val="0"/>
          <w:numId w:val="3"/>
        </w:numPr>
        <w:shd w:val="clear" w:color="auto" w:fill="F6F6F6"/>
        <w:ind w:left="4470"/>
        <w:jc w:val="left"/>
        <w:rPr>
          <w:rFonts w:ascii="Arial" w:eastAsia="ＭＳ Ｐゴシック" w:hAnsi="Arial" w:cs="Arial"/>
          <w:color w:val="333333"/>
          <w:spacing w:val="5"/>
          <w:kern w:val="0"/>
          <w:sz w:val="23"/>
          <w:szCs w:val="23"/>
        </w:rPr>
      </w:pPr>
      <w:r w:rsidRPr="00792C62">
        <w:rPr>
          <w:rFonts w:ascii="Arial" w:eastAsia="ＭＳ Ｐゴシック" w:hAnsi="Arial" w:cs="Arial"/>
          <w:color w:val="FFFFFF"/>
          <w:spacing w:val="5"/>
          <w:kern w:val="0"/>
          <w:sz w:val="23"/>
          <w:szCs w:val="23"/>
          <w:shd w:val="clear" w:color="auto" w:fill="333333"/>
        </w:rPr>
        <w:t>判定保留例</w:t>
      </w:r>
      <w:r w:rsidRPr="00792C62">
        <w:rPr>
          <w:rFonts w:ascii="Arial" w:eastAsia="ＭＳ Ｐゴシック" w:hAnsi="Arial" w:cs="Arial"/>
          <w:noProof/>
          <w:color w:val="333333"/>
          <w:spacing w:val="5"/>
          <w:kern w:val="0"/>
          <w:sz w:val="23"/>
          <w:szCs w:val="23"/>
        </w:rPr>
        <w:drawing>
          <wp:inline distT="0" distB="0" distL="0" distR="0" wp14:anchorId="042F284B" wp14:editId="4605EBDE">
            <wp:extent cx="3048000" cy="1943100"/>
            <wp:effectExtent l="0" t="0" r="0" b="0"/>
            <wp:docPr id="4" name="図 4" descr="判定保留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判定保留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r w:rsidRPr="00792C62">
        <w:rPr>
          <w:rFonts w:ascii="Arial" w:eastAsia="ＭＳ Ｐゴシック" w:hAnsi="Arial" w:cs="Arial"/>
          <w:color w:val="333333"/>
          <w:spacing w:val="5"/>
          <w:kern w:val="0"/>
          <w:sz w:val="23"/>
          <w:szCs w:val="23"/>
        </w:rPr>
        <w:t>判定部［</w:t>
      </w:r>
      <w:r w:rsidRPr="00792C62">
        <w:rPr>
          <w:rFonts w:ascii="Arial" w:eastAsia="ＭＳ Ｐゴシック" w:hAnsi="Arial" w:cs="Arial"/>
          <w:color w:val="333333"/>
          <w:spacing w:val="5"/>
          <w:kern w:val="0"/>
          <w:sz w:val="23"/>
          <w:szCs w:val="23"/>
        </w:rPr>
        <w:t>Control</w:t>
      </w:r>
      <w:r w:rsidRPr="00792C62">
        <w:rPr>
          <w:rFonts w:ascii="Arial" w:eastAsia="ＭＳ Ｐゴシック" w:hAnsi="Arial" w:cs="Arial"/>
          <w:color w:val="333333"/>
          <w:spacing w:val="5"/>
          <w:kern w:val="0"/>
          <w:sz w:val="23"/>
          <w:szCs w:val="23"/>
        </w:rPr>
        <w:t>］にラインが認められず、判定部［</w:t>
      </w:r>
      <w:r w:rsidRPr="00792C62">
        <w:rPr>
          <w:rFonts w:ascii="Arial" w:eastAsia="ＭＳ Ｐゴシック" w:hAnsi="Arial" w:cs="Arial"/>
          <w:color w:val="333333"/>
          <w:spacing w:val="5"/>
          <w:kern w:val="0"/>
          <w:sz w:val="23"/>
          <w:szCs w:val="23"/>
        </w:rPr>
        <w:t>Test</w:t>
      </w:r>
      <w:r w:rsidRPr="00792C62">
        <w:rPr>
          <w:rFonts w:ascii="Arial" w:eastAsia="ＭＳ Ｐゴシック" w:hAnsi="Arial" w:cs="Arial"/>
          <w:color w:val="333333"/>
          <w:spacing w:val="5"/>
          <w:kern w:val="0"/>
          <w:sz w:val="23"/>
          <w:szCs w:val="23"/>
        </w:rPr>
        <w:t>］にもラインが認められない場合</w:t>
      </w:r>
      <w:r w:rsidRPr="00792C62">
        <w:rPr>
          <w:rFonts w:ascii="Arial" w:eastAsia="ＭＳ Ｐゴシック" w:hAnsi="Arial" w:cs="Arial"/>
          <w:noProof/>
          <w:color w:val="333333"/>
          <w:spacing w:val="5"/>
          <w:kern w:val="0"/>
          <w:sz w:val="23"/>
          <w:szCs w:val="23"/>
        </w:rPr>
        <w:drawing>
          <wp:inline distT="0" distB="0" distL="0" distR="0" wp14:anchorId="202981F1" wp14:editId="29ED864E">
            <wp:extent cx="3048000" cy="1943100"/>
            <wp:effectExtent l="0" t="0" r="0" b="0"/>
            <wp:docPr id="3" name="図 3" descr="判定保留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判定保留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r w:rsidRPr="00792C62">
        <w:rPr>
          <w:rFonts w:ascii="Arial" w:eastAsia="ＭＳ Ｐゴシック" w:hAnsi="Arial" w:cs="Arial"/>
          <w:color w:val="333333"/>
          <w:spacing w:val="5"/>
          <w:kern w:val="0"/>
          <w:sz w:val="23"/>
          <w:szCs w:val="23"/>
        </w:rPr>
        <w:t>判定部［</w:t>
      </w:r>
      <w:r w:rsidRPr="00792C62">
        <w:rPr>
          <w:rFonts w:ascii="Arial" w:eastAsia="ＭＳ Ｐゴシック" w:hAnsi="Arial" w:cs="Arial"/>
          <w:color w:val="333333"/>
          <w:spacing w:val="5"/>
          <w:kern w:val="0"/>
          <w:sz w:val="23"/>
          <w:szCs w:val="23"/>
        </w:rPr>
        <w:t>Control</w:t>
      </w:r>
      <w:r w:rsidRPr="00792C62">
        <w:rPr>
          <w:rFonts w:ascii="Arial" w:eastAsia="ＭＳ Ｐゴシック" w:hAnsi="Arial" w:cs="Arial"/>
          <w:color w:val="333333"/>
          <w:spacing w:val="5"/>
          <w:kern w:val="0"/>
          <w:sz w:val="23"/>
          <w:szCs w:val="23"/>
        </w:rPr>
        <w:t>］にラインが認められ</w:t>
      </w:r>
      <w:r w:rsidRPr="00792C62">
        <w:rPr>
          <w:rFonts w:ascii="Arial" w:eastAsia="ＭＳ Ｐゴシック" w:hAnsi="Arial" w:cs="Arial"/>
          <w:color w:val="333333"/>
          <w:spacing w:val="5"/>
          <w:kern w:val="0"/>
          <w:sz w:val="23"/>
          <w:szCs w:val="23"/>
        </w:rPr>
        <w:lastRenderedPageBreak/>
        <w:t>ず、判定部［</w:t>
      </w:r>
      <w:r w:rsidRPr="00792C62">
        <w:rPr>
          <w:rFonts w:ascii="Arial" w:eastAsia="ＭＳ Ｐゴシック" w:hAnsi="Arial" w:cs="Arial"/>
          <w:color w:val="333333"/>
          <w:spacing w:val="5"/>
          <w:kern w:val="0"/>
          <w:sz w:val="23"/>
          <w:szCs w:val="23"/>
        </w:rPr>
        <w:t>Test</w:t>
      </w:r>
      <w:r w:rsidRPr="00792C62">
        <w:rPr>
          <w:rFonts w:ascii="Arial" w:eastAsia="ＭＳ Ｐゴシック" w:hAnsi="Arial" w:cs="Arial"/>
          <w:color w:val="333333"/>
          <w:spacing w:val="5"/>
          <w:kern w:val="0"/>
          <w:sz w:val="23"/>
          <w:szCs w:val="23"/>
        </w:rPr>
        <w:t>］にラインが認められる場合</w:t>
      </w:r>
    </w:p>
    <w:p w14:paraId="7761314B" w14:textId="77777777" w:rsidR="00792C62" w:rsidRPr="00792C62" w:rsidRDefault="00792C62"/>
    <w:sectPr w:rsidR="00792C62" w:rsidRPr="00792C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8E14" w14:textId="77777777" w:rsidR="00BA45D7" w:rsidRDefault="00BA45D7" w:rsidP="001D3DD7">
      <w:r>
        <w:separator/>
      </w:r>
    </w:p>
  </w:endnote>
  <w:endnote w:type="continuationSeparator" w:id="0">
    <w:p w14:paraId="12782A47" w14:textId="77777777" w:rsidR="00BA45D7" w:rsidRDefault="00BA45D7" w:rsidP="001D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D504" w14:textId="77777777" w:rsidR="00BA45D7" w:rsidRDefault="00BA45D7" w:rsidP="001D3DD7">
      <w:r>
        <w:separator/>
      </w:r>
    </w:p>
  </w:footnote>
  <w:footnote w:type="continuationSeparator" w:id="0">
    <w:p w14:paraId="4CC1AE56" w14:textId="77777777" w:rsidR="00BA45D7" w:rsidRDefault="00BA45D7" w:rsidP="001D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CE6"/>
    <w:multiLevelType w:val="multilevel"/>
    <w:tmpl w:val="B92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24610"/>
    <w:multiLevelType w:val="multilevel"/>
    <w:tmpl w:val="2B98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A59C9"/>
    <w:multiLevelType w:val="multilevel"/>
    <w:tmpl w:val="69FA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62"/>
    <w:rsid w:val="001D3DD7"/>
    <w:rsid w:val="00792C62"/>
    <w:rsid w:val="00BA45D7"/>
    <w:rsid w:val="00F4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9E5E5"/>
  <w15:chartTrackingRefBased/>
  <w15:docId w15:val="{95651987-454A-417D-8623-75CB1115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92C6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92C62"/>
    <w:rPr>
      <w:rFonts w:ascii="ＭＳ Ｐゴシック" w:eastAsia="ＭＳ Ｐゴシック" w:hAnsi="ＭＳ Ｐゴシック" w:cs="ＭＳ Ｐゴシック"/>
      <w:b/>
      <w:bCs/>
      <w:kern w:val="0"/>
      <w:sz w:val="36"/>
      <w:szCs w:val="36"/>
    </w:rPr>
  </w:style>
  <w:style w:type="paragraph" w:customStyle="1" w:styleId="-positive">
    <w:name w:val="-positive"/>
    <w:basedOn w:val="a"/>
    <w:rsid w:val="00792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gative">
    <w:name w:val="-negative"/>
    <w:basedOn w:val="a"/>
    <w:rsid w:val="00792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nhold">
    <w:name w:val="-onhold"/>
    <w:basedOn w:val="a"/>
    <w:rsid w:val="00792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g">
    <w:name w:val="tag"/>
    <w:basedOn w:val="a0"/>
    <w:rsid w:val="00792C62"/>
  </w:style>
  <w:style w:type="paragraph" w:styleId="a3">
    <w:name w:val="header"/>
    <w:basedOn w:val="a"/>
    <w:link w:val="a4"/>
    <w:uiPriority w:val="99"/>
    <w:unhideWhenUsed/>
    <w:rsid w:val="001D3DD7"/>
    <w:pPr>
      <w:tabs>
        <w:tab w:val="center" w:pos="4252"/>
        <w:tab w:val="right" w:pos="8504"/>
      </w:tabs>
      <w:snapToGrid w:val="0"/>
    </w:pPr>
  </w:style>
  <w:style w:type="character" w:customStyle="1" w:styleId="a4">
    <w:name w:val="ヘッダー (文字)"/>
    <w:basedOn w:val="a0"/>
    <w:link w:val="a3"/>
    <w:uiPriority w:val="99"/>
    <w:rsid w:val="001D3DD7"/>
  </w:style>
  <w:style w:type="paragraph" w:styleId="a5">
    <w:name w:val="footer"/>
    <w:basedOn w:val="a"/>
    <w:link w:val="a6"/>
    <w:uiPriority w:val="99"/>
    <w:unhideWhenUsed/>
    <w:rsid w:val="001D3DD7"/>
    <w:pPr>
      <w:tabs>
        <w:tab w:val="center" w:pos="4252"/>
        <w:tab w:val="right" w:pos="8504"/>
      </w:tabs>
      <w:snapToGrid w:val="0"/>
    </w:pPr>
  </w:style>
  <w:style w:type="character" w:customStyle="1" w:styleId="a6">
    <w:name w:val="フッター (文字)"/>
    <w:basedOn w:val="a0"/>
    <w:link w:val="a5"/>
    <w:uiPriority w:val="99"/>
    <w:rsid w:val="001D3DD7"/>
  </w:style>
  <w:style w:type="character" w:styleId="a7">
    <w:name w:val="Hyperlink"/>
    <w:basedOn w:val="a0"/>
    <w:uiPriority w:val="99"/>
    <w:semiHidden/>
    <w:unhideWhenUsed/>
    <w:rsid w:val="001D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9249">
      <w:bodyDiv w:val="1"/>
      <w:marLeft w:val="0"/>
      <w:marRight w:val="0"/>
      <w:marTop w:val="0"/>
      <w:marBottom w:val="0"/>
      <w:divBdr>
        <w:top w:val="none" w:sz="0" w:space="0" w:color="auto"/>
        <w:left w:val="none" w:sz="0" w:space="0" w:color="auto"/>
        <w:bottom w:val="none" w:sz="0" w:space="0" w:color="auto"/>
        <w:right w:val="none" w:sz="0" w:space="0" w:color="auto"/>
      </w:divBdr>
      <w:divsChild>
        <w:div w:id="1141463645">
          <w:marLeft w:val="3750"/>
          <w:marRight w:val="0"/>
          <w:marTop w:val="0"/>
          <w:marBottom w:val="1200"/>
          <w:divBdr>
            <w:top w:val="none" w:sz="0" w:space="0" w:color="auto"/>
            <w:left w:val="none" w:sz="0" w:space="0" w:color="auto"/>
            <w:bottom w:val="none" w:sz="0" w:space="0" w:color="auto"/>
            <w:right w:val="none" w:sz="0" w:space="0" w:color="auto"/>
          </w:divBdr>
          <w:divsChild>
            <w:div w:id="964119150">
              <w:marLeft w:val="0"/>
              <w:marRight w:val="300"/>
              <w:marTop w:val="0"/>
              <w:marBottom w:val="0"/>
              <w:divBdr>
                <w:top w:val="none" w:sz="0" w:space="0" w:color="auto"/>
                <w:left w:val="none" w:sz="0" w:space="0" w:color="auto"/>
                <w:bottom w:val="none" w:sz="0" w:space="0" w:color="auto"/>
                <w:right w:val="none" w:sz="0" w:space="0" w:color="auto"/>
              </w:divBdr>
            </w:div>
            <w:div w:id="1864631958">
              <w:marLeft w:val="0"/>
              <w:marRight w:val="300"/>
              <w:marTop w:val="0"/>
              <w:marBottom w:val="0"/>
              <w:divBdr>
                <w:top w:val="none" w:sz="0" w:space="0" w:color="auto"/>
                <w:left w:val="none" w:sz="0" w:space="0" w:color="auto"/>
                <w:bottom w:val="none" w:sz="0" w:space="0" w:color="auto"/>
                <w:right w:val="none" w:sz="0" w:space="0" w:color="auto"/>
              </w:divBdr>
            </w:div>
          </w:divsChild>
        </w:div>
        <w:div w:id="885725870">
          <w:marLeft w:val="3750"/>
          <w:marRight w:val="0"/>
          <w:marTop w:val="0"/>
          <w:marBottom w:val="1200"/>
          <w:divBdr>
            <w:top w:val="none" w:sz="0" w:space="0" w:color="auto"/>
            <w:left w:val="none" w:sz="0" w:space="0" w:color="auto"/>
            <w:bottom w:val="none" w:sz="0" w:space="0" w:color="auto"/>
            <w:right w:val="none" w:sz="0" w:space="0" w:color="auto"/>
          </w:divBdr>
          <w:divsChild>
            <w:div w:id="1828935211">
              <w:marLeft w:val="0"/>
              <w:marRight w:val="300"/>
              <w:marTop w:val="0"/>
              <w:marBottom w:val="0"/>
              <w:divBdr>
                <w:top w:val="none" w:sz="0" w:space="0" w:color="auto"/>
                <w:left w:val="none" w:sz="0" w:space="0" w:color="auto"/>
                <w:bottom w:val="none" w:sz="0" w:space="0" w:color="auto"/>
                <w:right w:val="none" w:sz="0" w:space="0" w:color="auto"/>
              </w:divBdr>
            </w:div>
            <w:div w:id="1216967713">
              <w:marLeft w:val="0"/>
              <w:marRight w:val="300"/>
              <w:marTop w:val="0"/>
              <w:marBottom w:val="0"/>
              <w:divBdr>
                <w:top w:val="none" w:sz="0" w:space="0" w:color="auto"/>
                <w:left w:val="none" w:sz="0" w:space="0" w:color="auto"/>
                <w:bottom w:val="none" w:sz="0" w:space="0" w:color="auto"/>
                <w:right w:val="none" w:sz="0" w:space="0" w:color="auto"/>
              </w:divBdr>
            </w:div>
            <w:div w:id="1063287676">
              <w:marLeft w:val="0"/>
              <w:marRight w:val="300"/>
              <w:marTop w:val="0"/>
              <w:marBottom w:val="0"/>
              <w:divBdr>
                <w:top w:val="none" w:sz="0" w:space="0" w:color="auto"/>
                <w:left w:val="none" w:sz="0" w:space="0" w:color="auto"/>
                <w:bottom w:val="none" w:sz="0" w:space="0" w:color="auto"/>
                <w:right w:val="none" w:sz="0" w:space="0" w:color="auto"/>
              </w:divBdr>
            </w:div>
            <w:div w:id="1766262000">
              <w:marLeft w:val="0"/>
              <w:marRight w:val="300"/>
              <w:marTop w:val="0"/>
              <w:marBottom w:val="0"/>
              <w:divBdr>
                <w:top w:val="none" w:sz="0" w:space="0" w:color="auto"/>
                <w:left w:val="none" w:sz="0" w:space="0" w:color="auto"/>
                <w:bottom w:val="none" w:sz="0" w:space="0" w:color="auto"/>
                <w:right w:val="none" w:sz="0" w:space="0" w:color="auto"/>
              </w:divBdr>
            </w:div>
            <w:div w:id="1965843435">
              <w:marLeft w:val="0"/>
              <w:marRight w:val="300"/>
              <w:marTop w:val="0"/>
              <w:marBottom w:val="0"/>
              <w:divBdr>
                <w:top w:val="none" w:sz="0" w:space="0" w:color="auto"/>
                <w:left w:val="none" w:sz="0" w:space="0" w:color="auto"/>
                <w:bottom w:val="none" w:sz="0" w:space="0" w:color="auto"/>
                <w:right w:val="none" w:sz="0" w:space="0" w:color="auto"/>
              </w:divBdr>
            </w:div>
            <w:div w:id="15259722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65508600">
      <w:bodyDiv w:val="1"/>
      <w:marLeft w:val="0"/>
      <w:marRight w:val="0"/>
      <w:marTop w:val="0"/>
      <w:marBottom w:val="0"/>
      <w:divBdr>
        <w:top w:val="none" w:sz="0" w:space="0" w:color="auto"/>
        <w:left w:val="none" w:sz="0" w:space="0" w:color="auto"/>
        <w:bottom w:val="none" w:sz="0" w:space="0" w:color="auto"/>
        <w:right w:val="none" w:sz="0" w:space="0" w:color="auto"/>
      </w:divBdr>
      <w:divsChild>
        <w:div w:id="498883595">
          <w:marLeft w:val="3750"/>
          <w:marRight w:val="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s://www.medience.co.jp/diagnostics/h1_sars/operation.html" TargetMode="Externa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浩</dc:creator>
  <cp:keywords/>
  <dc:description/>
  <cp:lastModifiedBy>佐藤 浩</cp:lastModifiedBy>
  <cp:revision>2</cp:revision>
  <dcterms:created xsi:type="dcterms:W3CDTF">2021-10-07T10:36:00Z</dcterms:created>
  <dcterms:modified xsi:type="dcterms:W3CDTF">2021-10-07T10:39:00Z</dcterms:modified>
</cp:coreProperties>
</file>